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BD7" w:rsidRDefault="00407BD7" w:rsidP="00407BD7">
      <w:pPr>
        <w:snapToGrid w:val="0"/>
        <w:jc w:val="center"/>
        <w:rPr>
          <w:sz w:val="22"/>
          <w:szCs w:val="22"/>
        </w:rPr>
      </w:pPr>
      <w:r>
        <w:rPr>
          <w:sz w:val="22"/>
          <w:szCs w:val="22"/>
        </w:rPr>
        <w:t>PROGRAMMA FINALE</w:t>
      </w:r>
    </w:p>
    <w:p w:rsidR="00407BD7" w:rsidRDefault="00407BD7" w:rsidP="00407BD7">
      <w:pPr>
        <w:snapToGrid w:val="0"/>
        <w:jc w:val="center"/>
        <w:rPr>
          <w:sz w:val="22"/>
          <w:szCs w:val="22"/>
        </w:rPr>
      </w:pPr>
      <w:r>
        <w:rPr>
          <w:sz w:val="22"/>
          <w:szCs w:val="22"/>
        </w:rPr>
        <w:t>CLASSE VA LES</w:t>
      </w:r>
      <w:r w:rsidR="001E6E24">
        <w:rPr>
          <w:sz w:val="22"/>
          <w:szCs w:val="22"/>
        </w:rPr>
        <w:t xml:space="preserve"> </w:t>
      </w:r>
    </w:p>
    <w:p w:rsidR="00A60B82" w:rsidRDefault="00A60B82" w:rsidP="00407BD7">
      <w:pPr>
        <w:snapToGrid w:val="0"/>
        <w:jc w:val="center"/>
        <w:rPr>
          <w:sz w:val="22"/>
          <w:szCs w:val="22"/>
        </w:rPr>
      </w:pPr>
      <w:r>
        <w:rPr>
          <w:sz w:val="22"/>
          <w:szCs w:val="22"/>
        </w:rPr>
        <w:t>ANNO SCOLASTICO 2025/26</w:t>
      </w:r>
      <w:bookmarkStart w:id="0" w:name="_GoBack"/>
      <w:bookmarkEnd w:id="0"/>
    </w:p>
    <w:p w:rsidR="00407BD7" w:rsidRDefault="00407BD7" w:rsidP="00407BD7">
      <w:pPr>
        <w:snapToGrid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</w:t>
      </w:r>
      <w:r w:rsidR="001E6E24">
        <w:rPr>
          <w:sz w:val="22"/>
          <w:szCs w:val="22"/>
        </w:rPr>
        <w:t>FILOSOFIA</w:t>
      </w:r>
    </w:p>
    <w:p w:rsidR="001E6E24" w:rsidRDefault="001E6E24" w:rsidP="00407BD7">
      <w:pPr>
        <w:snapToGrid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Prof.ssa </w:t>
      </w:r>
      <w:proofErr w:type="spellStart"/>
      <w:r>
        <w:rPr>
          <w:sz w:val="22"/>
          <w:szCs w:val="22"/>
        </w:rPr>
        <w:t>Ferrarello</w:t>
      </w:r>
      <w:proofErr w:type="spellEnd"/>
      <w:r>
        <w:rPr>
          <w:sz w:val="22"/>
          <w:szCs w:val="22"/>
        </w:rPr>
        <w:t xml:space="preserve"> Emanuela</w:t>
      </w:r>
    </w:p>
    <w:p w:rsidR="00407BD7" w:rsidRDefault="00407BD7" w:rsidP="00407BD7">
      <w:pPr>
        <w:snapToGrid w:val="0"/>
        <w:jc w:val="center"/>
        <w:rPr>
          <w:sz w:val="22"/>
          <w:szCs w:val="22"/>
        </w:rPr>
      </w:pPr>
    </w:p>
    <w:p w:rsidR="00407BD7" w:rsidRDefault="00407BD7" w:rsidP="00407BD7">
      <w:pPr>
        <w:snapToGrid w:val="0"/>
        <w:rPr>
          <w:sz w:val="22"/>
          <w:szCs w:val="22"/>
        </w:rPr>
      </w:pPr>
    </w:p>
    <w:p w:rsidR="00407BD7" w:rsidRDefault="00407BD7" w:rsidP="00407BD7">
      <w:pPr>
        <w:snapToGrid w:val="0"/>
        <w:rPr>
          <w:sz w:val="22"/>
          <w:szCs w:val="22"/>
        </w:rPr>
      </w:pPr>
      <w:r w:rsidRPr="00407BD7">
        <w:rPr>
          <w:b/>
          <w:sz w:val="22"/>
          <w:szCs w:val="22"/>
        </w:rPr>
        <w:t>RIPASSO</w:t>
      </w:r>
      <w:r>
        <w:rPr>
          <w:sz w:val="22"/>
          <w:szCs w:val="22"/>
        </w:rPr>
        <w:t>: Critica della Ragion pura e pratica di Kant;</w:t>
      </w:r>
    </w:p>
    <w:p w:rsidR="00407BD7" w:rsidRDefault="00407BD7" w:rsidP="00407BD7">
      <w:pPr>
        <w:snapToGrid w:val="0"/>
        <w:rPr>
          <w:sz w:val="22"/>
          <w:szCs w:val="22"/>
        </w:rPr>
      </w:pPr>
      <w:r>
        <w:rPr>
          <w:sz w:val="22"/>
          <w:szCs w:val="22"/>
        </w:rPr>
        <w:t>Filosofia e cinema: confronto con il film Truman Show</w:t>
      </w:r>
    </w:p>
    <w:p w:rsidR="00407BD7" w:rsidRDefault="00407BD7" w:rsidP="00407BD7">
      <w:pPr>
        <w:snapToGrid w:val="0"/>
        <w:rPr>
          <w:sz w:val="22"/>
          <w:szCs w:val="22"/>
        </w:rPr>
      </w:pPr>
    </w:p>
    <w:p w:rsidR="00407BD7" w:rsidRPr="00407BD7" w:rsidRDefault="00407BD7" w:rsidP="00407BD7">
      <w:pPr>
        <w:snapToGrid w:val="0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Pr="00407BD7">
        <w:rPr>
          <w:b/>
          <w:sz w:val="22"/>
          <w:szCs w:val="22"/>
        </w:rPr>
        <w:t>Il dibattito postkantiano</w:t>
      </w:r>
    </w:p>
    <w:p w:rsidR="00EB65EA" w:rsidRDefault="00407BD7" w:rsidP="00407BD7">
      <w:pPr>
        <w:rPr>
          <w:sz w:val="22"/>
          <w:szCs w:val="22"/>
        </w:rPr>
      </w:pPr>
      <w:r>
        <w:rPr>
          <w:sz w:val="22"/>
          <w:szCs w:val="22"/>
        </w:rPr>
        <w:t xml:space="preserve">Sturm und Drang, Classicismo e Romanticismo: </w:t>
      </w:r>
      <w:proofErr w:type="spellStart"/>
      <w:r>
        <w:rPr>
          <w:sz w:val="22"/>
          <w:szCs w:val="22"/>
        </w:rPr>
        <w:t>Winckelman</w:t>
      </w:r>
      <w:proofErr w:type="spellEnd"/>
      <w:r>
        <w:rPr>
          <w:sz w:val="22"/>
          <w:szCs w:val="22"/>
        </w:rPr>
        <w:t xml:space="preserve"> , Goethe e le linee generali del Romanticismo: L’Infinito, la Religione, la storia, la politica.</w:t>
      </w:r>
    </w:p>
    <w:p w:rsidR="00407BD7" w:rsidRDefault="00407BD7" w:rsidP="00407BD7">
      <w:pPr>
        <w:snapToGrid w:val="0"/>
        <w:rPr>
          <w:sz w:val="24"/>
          <w:szCs w:val="24"/>
        </w:rPr>
      </w:pPr>
    </w:p>
    <w:p w:rsidR="00407BD7" w:rsidRPr="00407BD7" w:rsidRDefault="00407BD7" w:rsidP="00407BD7">
      <w:pPr>
        <w:snapToGrid w:val="0"/>
        <w:rPr>
          <w:b/>
          <w:sz w:val="22"/>
          <w:szCs w:val="22"/>
        </w:rPr>
      </w:pPr>
      <w:r w:rsidRPr="00407BD7">
        <w:rPr>
          <w:b/>
          <w:sz w:val="24"/>
          <w:szCs w:val="24"/>
        </w:rPr>
        <w:t>Co</w:t>
      </w:r>
      <w:r w:rsidRPr="00407BD7">
        <w:rPr>
          <w:b/>
          <w:sz w:val="22"/>
          <w:szCs w:val="22"/>
        </w:rPr>
        <w:t xml:space="preserve">mprensione del senso storico-culturale della Fenomenologia dello spirito; comprensione dell'importanza e delle implicazioni filosofiche, storiche e politiche della dialettica hegeliana; comprensione della centralità del lavoro nella identità culturale e spirituale occidentale    </w:t>
      </w:r>
    </w:p>
    <w:p w:rsidR="009A48B2" w:rsidRDefault="00407BD7" w:rsidP="00407BD7">
      <w:pPr>
        <w:snapToGrid w:val="0"/>
        <w:rPr>
          <w:sz w:val="22"/>
          <w:szCs w:val="22"/>
        </w:rPr>
      </w:pPr>
      <w:r>
        <w:rPr>
          <w:sz w:val="22"/>
          <w:szCs w:val="22"/>
        </w:rPr>
        <w:t xml:space="preserve">Significato speculativo dell'Idealismo: </w:t>
      </w:r>
    </w:p>
    <w:p w:rsidR="00407BD7" w:rsidRDefault="00407BD7" w:rsidP="00407BD7">
      <w:pPr>
        <w:snapToGrid w:val="0"/>
        <w:rPr>
          <w:sz w:val="22"/>
          <w:szCs w:val="22"/>
        </w:rPr>
      </w:pPr>
      <w:proofErr w:type="spellStart"/>
      <w:r w:rsidRPr="00407BD7">
        <w:rPr>
          <w:b/>
          <w:sz w:val="22"/>
          <w:szCs w:val="22"/>
        </w:rPr>
        <w:t>Fichte</w:t>
      </w:r>
      <w:proofErr w:type="spellEnd"/>
      <w:r w:rsidRPr="00407BD7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e l’Idealismo etico</w:t>
      </w:r>
    </w:p>
    <w:p w:rsidR="009A48B2" w:rsidRDefault="00407BD7" w:rsidP="00407BD7">
      <w:pPr>
        <w:snapToGrid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07BD7" w:rsidRDefault="00407BD7" w:rsidP="00407BD7">
      <w:pPr>
        <w:snapToGrid w:val="0"/>
        <w:rPr>
          <w:sz w:val="22"/>
          <w:szCs w:val="22"/>
        </w:rPr>
      </w:pPr>
      <w:proofErr w:type="spellStart"/>
      <w:r w:rsidRPr="00407BD7">
        <w:rPr>
          <w:b/>
          <w:sz w:val="22"/>
          <w:szCs w:val="22"/>
        </w:rPr>
        <w:t>Hegel</w:t>
      </w:r>
      <w:proofErr w:type="spellEnd"/>
      <w:r>
        <w:rPr>
          <w:sz w:val="22"/>
          <w:szCs w:val="22"/>
        </w:rPr>
        <w:t>: La Dialettica: il movimento circolare della dialettica.</w:t>
      </w:r>
    </w:p>
    <w:p w:rsidR="00407BD7" w:rsidRDefault="00407BD7" w:rsidP="00407BD7">
      <w:pPr>
        <w:snapToGrid w:val="0"/>
        <w:rPr>
          <w:sz w:val="22"/>
          <w:szCs w:val="22"/>
        </w:rPr>
      </w:pPr>
      <w:r>
        <w:rPr>
          <w:sz w:val="22"/>
          <w:szCs w:val="22"/>
        </w:rPr>
        <w:t xml:space="preserve">Critica alle filosofie precedenti (illuministi, Kant, romantici, </w:t>
      </w:r>
      <w:proofErr w:type="spellStart"/>
      <w:r>
        <w:rPr>
          <w:sz w:val="22"/>
          <w:szCs w:val="22"/>
        </w:rPr>
        <w:t>Fichte</w:t>
      </w:r>
      <w:proofErr w:type="spellEnd"/>
      <w:r>
        <w:rPr>
          <w:sz w:val="22"/>
          <w:szCs w:val="22"/>
        </w:rPr>
        <w:t>)</w:t>
      </w:r>
    </w:p>
    <w:p w:rsidR="00407BD7" w:rsidRDefault="00407BD7" w:rsidP="00407BD7">
      <w:pPr>
        <w:snapToGrid w:val="0"/>
        <w:rPr>
          <w:sz w:val="22"/>
          <w:szCs w:val="22"/>
        </w:rPr>
      </w:pPr>
      <w:r>
        <w:rPr>
          <w:sz w:val="22"/>
          <w:szCs w:val="22"/>
        </w:rPr>
        <w:t>Il romanzo della coscienza: la Fenomenologia dello Spirito (la dialettica servo-padrone)</w:t>
      </w:r>
    </w:p>
    <w:p w:rsidR="00407BD7" w:rsidRDefault="00407BD7" w:rsidP="00407BD7">
      <w:pPr>
        <w:rPr>
          <w:sz w:val="22"/>
          <w:szCs w:val="22"/>
        </w:rPr>
      </w:pPr>
      <w:r>
        <w:rPr>
          <w:sz w:val="22"/>
          <w:szCs w:val="22"/>
        </w:rPr>
        <w:t>Le sezioni del sapere filosofico: Idea, Natura e Spirito (aspetti generali della Logica e la filosofia della Natura; la filosofia dello Spirito: Spirito soggettivo; spirito oggettivo: Diritto; Moralità; Eticità: la filosofia politica, la filosofia della storia; Spirito Assoluto: aspetti generali  su Arte, Religione, Filosofia: storia della filosofia)</w:t>
      </w:r>
    </w:p>
    <w:p w:rsidR="00407BD7" w:rsidRDefault="00407BD7" w:rsidP="00407BD7">
      <w:pPr>
        <w:rPr>
          <w:sz w:val="22"/>
          <w:szCs w:val="22"/>
        </w:rPr>
      </w:pPr>
    </w:p>
    <w:p w:rsidR="00407BD7" w:rsidRDefault="00407BD7" w:rsidP="00407BD7">
      <w:pPr>
        <w:rPr>
          <w:sz w:val="22"/>
          <w:szCs w:val="22"/>
        </w:rPr>
      </w:pPr>
      <w:r w:rsidRPr="00407BD7">
        <w:rPr>
          <w:b/>
          <w:sz w:val="22"/>
          <w:szCs w:val="22"/>
        </w:rPr>
        <w:t>Sinistra hegeliana</w:t>
      </w:r>
      <w:r>
        <w:rPr>
          <w:sz w:val="22"/>
          <w:szCs w:val="22"/>
        </w:rPr>
        <w:t>:</w:t>
      </w:r>
    </w:p>
    <w:p w:rsidR="00407BD7" w:rsidRDefault="00407BD7" w:rsidP="00407BD7">
      <w:pPr>
        <w:rPr>
          <w:sz w:val="22"/>
          <w:szCs w:val="22"/>
        </w:rPr>
      </w:pPr>
      <w:proofErr w:type="spellStart"/>
      <w:r w:rsidRPr="00407BD7">
        <w:rPr>
          <w:b/>
          <w:sz w:val="22"/>
          <w:szCs w:val="22"/>
        </w:rPr>
        <w:t>Marx</w:t>
      </w:r>
      <w:proofErr w:type="spellEnd"/>
      <w:r w:rsidRPr="00407BD7"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La critica al “misticismo logico” di </w:t>
      </w:r>
      <w:proofErr w:type="spellStart"/>
      <w:r>
        <w:rPr>
          <w:sz w:val="22"/>
          <w:szCs w:val="22"/>
        </w:rPr>
        <w:t>Hegel</w:t>
      </w:r>
      <w:proofErr w:type="spellEnd"/>
      <w:r>
        <w:rPr>
          <w:sz w:val="22"/>
          <w:szCs w:val="22"/>
        </w:rPr>
        <w:t xml:space="preserve">; la problematica dell’alienazione; l’interpretazione della religione in chiave sociale; la concezione materialistica </w:t>
      </w:r>
      <w:r w:rsidR="009A48B2">
        <w:rPr>
          <w:sz w:val="22"/>
          <w:szCs w:val="22"/>
        </w:rPr>
        <w:t>della storia e della dialettica; il Capitale: il plusvalore</w:t>
      </w:r>
    </w:p>
    <w:p w:rsidR="00407BD7" w:rsidRDefault="00407BD7" w:rsidP="00407BD7">
      <w:pPr>
        <w:snapToGrid w:val="0"/>
        <w:rPr>
          <w:b/>
          <w:sz w:val="22"/>
          <w:szCs w:val="22"/>
        </w:rPr>
      </w:pPr>
    </w:p>
    <w:p w:rsidR="00407BD7" w:rsidRPr="00407BD7" w:rsidRDefault="00407BD7" w:rsidP="00407BD7">
      <w:pPr>
        <w:snapToGrid w:val="0"/>
        <w:rPr>
          <w:b/>
          <w:sz w:val="22"/>
          <w:szCs w:val="22"/>
        </w:rPr>
      </w:pPr>
      <w:r w:rsidRPr="00407BD7">
        <w:rPr>
          <w:b/>
          <w:sz w:val="22"/>
          <w:szCs w:val="22"/>
        </w:rPr>
        <w:t>Schopenhauer</w:t>
      </w:r>
    </w:p>
    <w:p w:rsidR="00407BD7" w:rsidRDefault="00407BD7" w:rsidP="00407BD7">
      <w:pPr>
        <w:snapToGrid w:val="0"/>
        <w:rPr>
          <w:sz w:val="22"/>
          <w:szCs w:val="22"/>
        </w:rPr>
      </w:pPr>
      <w:r>
        <w:rPr>
          <w:sz w:val="22"/>
          <w:szCs w:val="22"/>
        </w:rPr>
        <w:t xml:space="preserve">Il mondo della rappresentazione come “velo di Maya”; la volontà di vivere come radice noumenica dell’uomo e dell’universo; caratteri e manifestazioni della “volontà di vivere”; il pessimismo: tra dolore e noia.; il rifiuto dell’ottimismo; le vie della liberazione; dal </w:t>
      </w:r>
      <w:proofErr w:type="spellStart"/>
      <w:r>
        <w:rPr>
          <w:sz w:val="22"/>
          <w:szCs w:val="22"/>
        </w:rPr>
        <w:t>voluntas</w:t>
      </w:r>
      <w:proofErr w:type="spellEnd"/>
      <w:r>
        <w:rPr>
          <w:sz w:val="22"/>
          <w:szCs w:val="22"/>
        </w:rPr>
        <w:t xml:space="preserve"> al </w:t>
      </w:r>
      <w:proofErr w:type="spellStart"/>
      <w:r>
        <w:rPr>
          <w:sz w:val="22"/>
          <w:szCs w:val="22"/>
        </w:rPr>
        <w:t>noluntas</w:t>
      </w:r>
      <w:proofErr w:type="spellEnd"/>
    </w:p>
    <w:p w:rsidR="009A48B2" w:rsidRDefault="009A48B2" w:rsidP="00407BD7">
      <w:pPr>
        <w:snapToGrid w:val="0"/>
        <w:rPr>
          <w:b/>
          <w:sz w:val="22"/>
          <w:szCs w:val="22"/>
        </w:rPr>
      </w:pPr>
    </w:p>
    <w:p w:rsidR="009A48B2" w:rsidRDefault="009A48B2" w:rsidP="00407BD7">
      <w:pPr>
        <w:snapToGrid w:val="0"/>
        <w:rPr>
          <w:sz w:val="22"/>
          <w:szCs w:val="22"/>
        </w:rPr>
      </w:pPr>
      <w:r w:rsidRPr="009A48B2">
        <w:rPr>
          <w:b/>
          <w:sz w:val="22"/>
          <w:szCs w:val="22"/>
        </w:rPr>
        <w:t>Precursore dell’Esistenzialismo</w:t>
      </w:r>
      <w:r>
        <w:rPr>
          <w:sz w:val="22"/>
          <w:szCs w:val="22"/>
        </w:rPr>
        <w:t xml:space="preserve"> </w:t>
      </w:r>
    </w:p>
    <w:p w:rsidR="00407BD7" w:rsidRDefault="00407BD7" w:rsidP="00407BD7">
      <w:pPr>
        <w:snapToGrid w:val="0"/>
        <w:rPr>
          <w:sz w:val="22"/>
          <w:szCs w:val="22"/>
        </w:rPr>
      </w:pPr>
      <w:r w:rsidRPr="009A48B2">
        <w:rPr>
          <w:b/>
          <w:sz w:val="22"/>
          <w:szCs w:val="22"/>
        </w:rPr>
        <w:t>Kierkegaard</w:t>
      </w:r>
      <w:r>
        <w:rPr>
          <w:sz w:val="22"/>
          <w:szCs w:val="22"/>
        </w:rPr>
        <w:t xml:space="preserve">: </w:t>
      </w:r>
      <w:r w:rsidR="009A48B2">
        <w:rPr>
          <w:sz w:val="22"/>
          <w:szCs w:val="22"/>
        </w:rPr>
        <w:t xml:space="preserve"> Il Singolo; il pessimismo: </w:t>
      </w:r>
      <w:r>
        <w:rPr>
          <w:sz w:val="22"/>
          <w:szCs w:val="22"/>
        </w:rPr>
        <w:t>l’angoscia</w:t>
      </w:r>
      <w:r w:rsidR="009A48B2">
        <w:rPr>
          <w:sz w:val="22"/>
          <w:szCs w:val="22"/>
        </w:rPr>
        <w:t>. Gli Stadi dell’esistenza: estetica, etica e religiosa.</w:t>
      </w:r>
    </w:p>
    <w:p w:rsidR="009A48B2" w:rsidRDefault="009A48B2" w:rsidP="00407BD7">
      <w:pPr>
        <w:snapToGrid w:val="0"/>
        <w:rPr>
          <w:sz w:val="22"/>
          <w:szCs w:val="22"/>
        </w:rPr>
      </w:pPr>
    </w:p>
    <w:p w:rsidR="00407BD7" w:rsidRPr="009A48B2" w:rsidRDefault="00407BD7" w:rsidP="00407BD7">
      <w:pPr>
        <w:snapToGrid w:val="0"/>
        <w:rPr>
          <w:b/>
          <w:sz w:val="22"/>
          <w:szCs w:val="22"/>
        </w:rPr>
      </w:pPr>
      <w:r w:rsidRPr="009A48B2">
        <w:rPr>
          <w:b/>
          <w:sz w:val="22"/>
          <w:szCs w:val="22"/>
        </w:rPr>
        <w:t>Nietzsche</w:t>
      </w:r>
    </w:p>
    <w:p w:rsidR="00407BD7" w:rsidRDefault="00407BD7" w:rsidP="00407BD7">
      <w:pPr>
        <w:rPr>
          <w:sz w:val="22"/>
          <w:szCs w:val="22"/>
        </w:rPr>
      </w:pPr>
      <w:r>
        <w:rPr>
          <w:sz w:val="22"/>
          <w:szCs w:val="22"/>
        </w:rPr>
        <w:t>La decadenza del prese</w:t>
      </w:r>
      <w:r w:rsidR="009A48B2">
        <w:rPr>
          <w:sz w:val="22"/>
          <w:szCs w:val="22"/>
        </w:rPr>
        <w:t>nte e l’epoca tragica dei greci: la tragedia greca,</w:t>
      </w:r>
      <w:r w:rsidR="009A48B2" w:rsidRPr="009A48B2">
        <w:rPr>
          <w:sz w:val="22"/>
          <w:szCs w:val="22"/>
        </w:rPr>
        <w:t xml:space="preserve"> </w:t>
      </w:r>
      <w:r w:rsidR="009A48B2">
        <w:rPr>
          <w:sz w:val="22"/>
          <w:szCs w:val="22"/>
        </w:rPr>
        <w:t xml:space="preserve">Apollo e Dioniso: il sogno e l’ebbrezza; la polemica contro la storia; la fase </w:t>
      </w:r>
      <w:proofErr w:type="spellStart"/>
      <w:r w:rsidR="009A48B2">
        <w:rPr>
          <w:sz w:val="22"/>
          <w:szCs w:val="22"/>
        </w:rPr>
        <w:t>illuninista</w:t>
      </w:r>
      <w:proofErr w:type="spellEnd"/>
      <w:r w:rsidR="009A48B2">
        <w:rPr>
          <w:sz w:val="22"/>
          <w:szCs w:val="22"/>
        </w:rPr>
        <w:t xml:space="preserve">: la realtà come interpretazione; </w:t>
      </w:r>
      <w:r>
        <w:rPr>
          <w:sz w:val="22"/>
          <w:szCs w:val="22"/>
        </w:rPr>
        <w:t xml:space="preserve">la morte di Dio; </w:t>
      </w:r>
      <w:r w:rsidR="009A48B2">
        <w:rPr>
          <w:sz w:val="22"/>
          <w:szCs w:val="22"/>
        </w:rPr>
        <w:t xml:space="preserve">ultima fase: </w:t>
      </w:r>
      <w:r>
        <w:rPr>
          <w:sz w:val="22"/>
          <w:szCs w:val="22"/>
        </w:rPr>
        <w:t>l’oltre-uomo e l’eterno ritorno dell’uguale; la volontà di potenza;; la genealogia della morale; il nichilismo</w:t>
      </w:r>
    </w:p>
    <w:p w:rsidR="008F19C7" w:rsidRDefault="008F19C7" w:rsidP="00407BD7">
      <w:pPr>
        <w:rPr>
          <w:sz w:val="22"/>
          <w:szCs w:val="22"/>
        </w:rPr>
      </w:pPr>
    </w:p>
    <w:p w:rsidR="008F19C7" w:rsidRPr="001E6E24" w:rsidRDefault="008F19C7" w:rsidP="00407BD7">
      <w:pPr>
        <w:rPr>
          <w:b/>
          <w:sz w:val="22"/>
          <w:szCs w:val="22"/>
        </w:rPr>
      </w:pPr>
      <w:r w:rsidRPr="001E6E24">
        <w:rPr>
          <w:b/>
          <w:sz w:val="22"/>
          <w:szCs w:val="22"/>
        </w:rPr>
        <w:t>UDA 1: UMANI NELL’ERA DIGITALE</w:t>
      </w:r>
    </w:p>
    <w:p w:rsidR="008F19C7" w:rsidRDefault="008F19C7" w:rsidP="00407BD7">
      <w:pPr>
        <w:rPr>
          <w:sz w:val="22"/>
          <w:szCs w:val="22"/>
        </w:rPr>
      </w:pPr>
      <w:r>
        <w:rPr>
          <w:sz w:val="22"/>
          <w:szCs w:val="22"/>
        </w:rPr>
        <w:t xml:space="preserve">La rete favorisce la libera circolazione delle conoscenze e il confronto dialettico. La rete attua lo spazio tra la </w:t>
      </w:r>
      <w:proofErr w:type="spellStart"/>
      <w:r>
        <w:rPr>
          <w:sz w:val="22"/>
          <w:szCs w:val="22"/>
        </w:rPr>
        <w:t>doxa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like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fake</w:t>
      </w:r>
      <w:proofErr w:type="spellEnd"/>
      <w:r>
        <w:rPr>
          <w:sz w:val="22"/>
          <w:szCs w:val="22"/>
        </w:rPr>
        <w:t xml:space="preserve"> news) e l’</w:t>
      </w:r>
      <w:proofErr w:type="spellStart"/>
      <w:r>
        <w:rPr>
          <w:sz w:val="22"/>
          <w:szCs w:val="22"/>
        </w:rPr>
        <w:t>aletheia</w:t>
      </w:r>
      <w:proofErr w:type="spellEnd"/>
      <w:r>
        <w:rPr>
          <w:sz w:val="22"/>
          <w:szCs w:val="22"/>
        </w:rPr>
        <w:t xml:space="preserve"> (spirito critico)</w:t>
      </w:r>
    </w:p>
    <w:p w:rsidR="008F19C7" w:rsidRDefault="008F19C7" w:rsidP="00407BD7">
      <w:pPr>
        <w:rPr>
          <w:sz w:val="22"/>
          <w:szCs w:val="22"/>
        </w:rPr>
      </w:pPr>
    </w:p>
    <w:p w:rsidR="008F19C7" w:rsidRPr="001E6E24" w:rsidRDefault="008F19C7" w:rsidP="00407BD7">
      <w:pPr>
        <w:rPr>
          <w:b/>
          <w:sz w:val="22"/>
          <w:szCs w:val="22"/>
        </w:rPr>
      </w:pPr>
      <w:r w:rsidRPr="001E6E24">
        <w:rPr>
          <w:b/>
          <w:sz w:val="22"/>
          <w:szCs w:val="22"/>
        </w:rPr>
        <w:t>UDA 2 : IL CONTRIBUTO FEMMINILE NELLA SOCIETA’: DALL’800 AL MONDO D’OGGI</w:t>
      </w:r>
    </w:p>
    <w:p w:rsidR="008F19C7" w:rsidRDefault="008F19C7" w:rsidP="00407BD7">
      <w:pPr>
        <w:rPr>
          <w:sz w:val="22"/>
          <w:szCs w:val="22"/>
        </w:rPr>
      </w:pPr>
      <w:r>
        <w:rPr>
          <w:sz w:val="22"/>
          <w:szCs w:val="22"/>
        </w:rPr>
        <w:t xml:space="preserve">John Stuart </w:t>
      </w:r>
      <w:proofErr w:type="spellStart"/>
      <w:r>
        <w:rPr>
          <w:sz w:val="22"/>
          <w:szCs w:val="22"/>
        </w:rPr>
        <w:t>Mill</w:t>
      </w:r>
      <w:proofErr w:type="spellEnd"/>
      <w:r>
        <w:rPr>
          <w:sz w:val="22"/>
          <w:szCs w:val="22"/>
        </w:rPr>
        <w:t xml:space="preserve"> “Saggio sulla schiavitù delle donne 1869) contro la subordinazione femminile;</w:t>
      </w:r>
    </w:p>
    <w:p w:rsidR="008F19C7" w:rsidRDefault="008F19C7" w:rsidP="00407BD7">
      <w:pPr>
        <w:rPr>
          <w:sz w:val="22"/>
          <w:szCs w:val="22"/>
        </w:rPr>
      </w:pPr>
      <w:r>
        <w:rPr>
          <w:sz w:val="22"/>
          <w:szCs w:val="22"/>
        </w:rPr>
        <w:t xml:space="preserve">Simone de </w:t>
      </w:r>
      <w:proofErr w:type="spellStart"/>
      <w:r>
        <w:rPr>
          <w:sz w:val="22"/>
          <w:szCs w:val="22"/>
        </w:rPr>
        <w:t>Beauvoir</w:t>
      </w:r>
      <w:proofErr w:type="spellEnd"/>
      <w:r>
        <w:rPr>
          <w:sz w:val="22"/>
          <w:szCs w:val="22"/>
        </w:rPr>
        <w:t>: “Il secondo sesso” (1949): “non si nasce donna, lo si diventa”.</w:t>
      </w:r>
    </w:p>
    <w:p w:rsidR="008F19C7" w:rsidRDefault="008F19C7" w:rsidP="00407BD7">
      <w:pPr>
        <w:rPr>
          <w:sz w:val="22"/>
          <w:szCs w:val="22"/>
        </w:rPr>
      </w:pPr>
    </w:p>
    <w:p w:rsidR="008F19C7" w:rsidRPr="001E6E24" w:rsidRDefault="008F19C7" w:rsidP="00407BD7">
      <w:pPr>
        <w:rPr>
          <w:b/>
          <w:sz w:val="22"/>
          <w:szCs w:val="22"/>
        </w:rPr>
      </w:pPr>
      <w:r w:rsidRPr="001E6E24">
        <w:rPr>
          <w:b/>
          <w:sz w:val="22"/>
          <w:szCs w:val="22"/>
        </w:rPr>
        <w:t>EDUCAZIONE CIVIC</w:t>
      </w:r>
      <w:r w:rsidR="001B0EFB" w:rsidRPr="001E6E24">
        <w:rPr>
          <w:b/>
          <w:sz w:val="22"/>
          <w:szCs w:val="22"/>
        </w:rPr>
        <w:t>A: IL LAVORO DIVENTA TEMA POLITICO: LO STATO INTERVIENE PER LIMITARE LE INGIUSTIZIE DELLA FABBRICA</w:t>
      </w:r>
    </w:p>
    <w:p w:rsidR="001B0EFB" w:rsidRDefault="001B0EFB" w:rsidP="00407BD7">
      <w:pPr>
        <w:rPr>
          <w:sz w:val="22"/>
          <w:szCs w:val="22"/>
        </w:rPr>
      </w:pPr>
      <w:r w:rsidRPr="001E6E24">
        <w:rPr>
          <w:b/>
          <w:sz w:val="22"/>
          <w:szCs w:val="22"/>
        </w:rPr>
        <w:lastRenderedPageBreak/>
        <w:t xml:space="preserve">Karl </w:t>
      </w:r>
      <w:proofErr w:type="spellStart"/>
      <w:r w:rsidRPr="001E6E24">
        <w:rPr>
          <w:b/>
          <w:sz w:val="22"/>
          <w:szCs w:val="22"/>
        </w:rPr>
        <w:t>Marx</w:t>
      </w:r>
      <w:proofErr w:type="spellEnd"/>
      <w:r>
        <w:rPr>
          <w:sz w:val="22"/>
          <w:szCs w:val="22"/>
        </w:rPr>
        <w:t>: alienazione religiosa; materialismo storico: struttura sociale: forze produttive (uomini, mezzi di produzione, tecniche); rapporti di produzione (rapporto padrone-operaio: contratto, leggi, ecc.). Sovrastruttura: riflesso della struttura economica</w:t>
      </w:r>
      <w:r w:rsidR="001E6E24">
        <w:rPr>
          <w:sz w:val="22"/>
          <w:szCs w:val="22"/>
        </w:rPr>
        <w:t xml:space="preserve"> (politica, religione, arte, cultura, Stato). Il Capitale.</w:t>
      </w:r>
    </w:p>
    <w:p w:rsidR="008F19C7" w:rsidRDefault="008F19C7" w:rsidP="00407BD7">
      <w:pPr>
        <w:rPr>
          <w:sz w:val="22"/>
          <w:szCs w:val="22"/>
        </w:rPr>
      </w:pPr>
    </w:p>
    <w:p w:rsidR="001E6E24" w:rsidRDefault="001E6E24" w:rsidP="00407BD7">
      <w:pPr>
        <w:rPr>
          <w:sz w:val="22"/>
          <w:szCs w:val="22"/>
        </w:rPr>
      </w:pPr>
      <w:r>
        <w:rPr>
          <w:sz w:val="22"/>
          <w:szCs w:val="22"/>
        </w:rPr>
        <w:t>Sezze, 08/06/2026                                                                                     L’Insegnante</w:t>
      </w:r>
    </w:p>
    <w:p w:rsidR="008F19C7" w:rsidRDefault="008F19C7" w:rsidP="00407BD7"/>
    <w:sectPr w:rsidR="008F19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BD7"/>
    <w:rsid w:val="000700B2"/>
    <w:rsid w:val="001B0EFB"/>
    <w:rsid w:val="001E6E24"/>
    <w:rsid w:val="00407BD7"/>
    <w:rsid w:val="008F19C7"/>
    <w:rsid w:val="00975D4D"/>
    <w:rsid w:val="009A48B2"/>
    <w:rsid w:val="00A60B82"/>
    <w:rsid w:val="00C1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B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75D4D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75D4D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75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75D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75D4D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975D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essunaspaziatura">
    <w:name w:val="No Spacing"/>
    <w:uiPriority w:val="1"/>
    <w:qFormat/>
    <w:rsid w:val="00975D4D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975D4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B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75D4D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75D4D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75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75D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75D4D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975D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essunaspaziatura">
    <w:name w:val="No Spacing"/>
    <w:uiPriority w:val="1"/>
    <w:qFormat/>
    <w:rsid w:val="00975D4D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975D4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ferrarello</dc:creator>
  <cp:lastModifiedBy>emanuela ferrarello</cp:lastModifiedBy>
  <cp:revision>3</cp:revision>
  <dcterms:created xsi:type="dcterms:W3CDTF">2026-06-02T17:27:00Z</dcterms:created>
  <dcterms:modified xsi:type="dcterms:W3CDTF">2026-06-02T17:31:00Z</dcterms:modified>
</cp:coreProperties>
</file>